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A8D" w:rsidRPr="00542A8D" w:rsidRDefault="00542A8D" w:rsidP="00542A8D">
      <w:pPr>
        <w:jc w:val="right"/>
        <w:rPr>
          <w:rFonts w:ascii="Times New Roman" w:hAnsi="Times New Roman" w:cs="Times New Roman"/>
          <w:sz w:val="18"/>
          <w:szCs w:val="24"/>
        </w:rPr>
      </w:pPr>
      <w:r w:rsidRPr="00542A8D">
        <w:rPr>
          <w:rFonts w:ascii="Times New Roman" w:hAnsi="Times New Roman" w:cs="Times New Roman"/>
          <w:sz w:val="18"/>
          <w:szCs w:val="24"/>
        </w:rPr>
        <w:t>Załącznik nr 9</w:t>
      </w:r>
      <w:r>
        <w:rPr>
          <w:rFonts w:ascii="Times New Roman" w:hAnsi="Times New Roman" w:cs="Times New Roman"/>
          <w:sz w:val="18"/>
          <w:szCs w:val="24"/>
        </w:rPr>
        <w:t xml:space="preserve"> BIK</w:t>
      </w:r>
      <w:r w:rsidRPr="00542A8D">
        <w:rPr>
          <w:rFonts w:ascii="Times New Roman" w:hAnsi="Times New Roman" w:cs="Times New Roman"/>
          <w:sz w:val="18"/>
          <w:szCs w:val="24"/>
        </w:rPr>
        <w:t xml:space="preserve"> do Instrukcji</w:t>
      </w:r>
    </w:p>
    <w:p w:rsidR="00542A8D" w:rsidRPr="00542A8D" w:rsidRDefault="00542A8D" w:rsidP="00542A8D">
      <w:pPr>
        <w:ind w:left="5664" w:firstLine="708"/>
        <w:jc w:val="right"/>
        <w:rPr>
          <w:rFonts w:ascii="Times New Roman" w:hAnsi="Times New Roman" w:cs="Times New Roman"/>
          <w:sz w:val="18"/>
          <w:szCs w:val="24"/>
        </w:rPr>
      </w:pPr>
      <w:r w:rsidRPr="00542A8D">
        <w:rPr>
          <w:rFonts w:ascii="Times New Roman" w:hAnsi="Times New Roman" w:cs="Times New Roman"/>
          <w:sz w:val="18"/>
          <w:szCs w:val="24"/>
        </w:rPr>
        <w:t xml:space="preserve">obsługi praw klienta w zakresie danych osobowych </w:t>
      </w:r>
    </w:p>
    <w:p w:rsidR="00542A8D" w:rsidRPr="00542A8D" w:rsidRDefault="00542A8D" w:rsidP="00542A8D">
      <w:pPr>
        <w:ind w:left="5664"/>
        <w:jc w:val="right"/>
        <w:rPr>
          <w:rFonts w:ascii="Times New Roman" w:hAnsi="Times New Roman" w:cs="Times New Roman"/>
          <w:sz w:val="18"/>
          <w:szCs w:val="24"/>
          <w:highlight w:val="yellow"/>
        </w:rPr>
      </w:pPr>
      <w:r w:rsidRPr="00542A8D">
        <w:rPr>
          <w:rFonts w:ascii="Times New Roman" w:hAnsi="Times New Roman" w:cs="Times New Roman"/>
          <w:sz w:val="18"/>
          <w:szCs w:val="24"/>
        </w:rPr>
        <w:t>w Mazowieckim Banku Spółdzielczym w Łomiankach</w:t>
      </w:r>
    </w:p>
    <w:p w:rsidR="0036531A" w:rsidRPr="009519F0" w:rsidRDefault="008C18ED">
      <w:pPr>
        <w:spacing w:after="63" w:line="261" w:lineRule="auto"/>
        <w:ind w:left="0" w:right="3501" w:firstLine="3541"/>
        <w:jc w:val="left"/>
        <w:rPr>
          <w:rFonts w:ascii="Times New Roman" w:eastAsia="Calibri" w:hAnsi="Times New Roman" w:cs="Times New Roman"/>
          <w:i/>
          <w:sz w:val="24"/>
          <w:szCs w:val="28"/>
        </w:rPr>
      </w:pPr>
      <w:r w:rsidRPr="009519F0">
        <w:rPr>
          <w:rFonts w:ascii="Times New Roman" w:eastAsia="Calibri" w:hAnsi="Times New Roman" w:cs="Times New Roman"/>
          <w:i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1D73FBC" wp14:editId="7BD305EA">
            <wp:simplePos x="0" y="0"/>
            <wp:positionH relativeFrom="margin">
              <wp:posOffset>2811780</wp:posOffset>
            </wp:positionH>
            <wp:positionV relativeFrom="paragraph">
              <wp:posOffset>2540</wp:posOffset>
            </wp:positionV>
            <wp:extent cx="848360" cy="84391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0F" w:rsidRPr="009519F0">
        <w:rPr>
          <w:rFonts w:ascii="Times New Roman" w:eastAsia="Calibri" w:hAnsi="Times New Roman" w:cs="Times New Roman"/>
          <w:i/>
          <w:sz w:val="24"/>
          <w:szCs w:val="28"/>
        </w:rPr>
        <w:t xml:space="preserve">  </w:t>
      </w:r>
    </w:p>
    <w:p w:rsidR="008C18ED" w:rsidRPr="009519F0" w:rsidRDefault="008C18ED">
      <w:pPr>
        <w:spacing w:after="63" w:line="261" w:lineRule="auto"/>
        <w:ind w:left="0" w:right="3501" w:firstLine="3541"/>
        <w:jc w:val="left"/>
        <w:rPr>
          <w:rFonts w:ascii="Times New Roman" w:eastAsia="Calibri" w:hAnsi="Times New Roman" w:cs="Times New Roman"/>
          <w:i/>
          <w:sz w:val="24"/>
          <w:szCs w:val="28"/>
        </w:rPr>
      </w:pPr>
    </w:p>
    <w:p w:rsidR="008C18ED" w:rsidRPr="009519F0" w:rsidRDefault="008C18ED">
      <w:pPr>
        <w:spacing w:after="63" w:line="261" w:lineRule="auto"/>
        <w:ind w:left="0" w:right="3501" w:firstLine="3541"/>
        <w:jc w:val="left"/>
        <w:rPr>
          <w:rFonts w:ascii="Times New Roman" w:hAnsi="Times New Roman" w:cs="Times New Roman"/>
          <w:sz w:val="20"/>
          <w:szCs w:val="28"/>
        </w:rPr>
      </w:pPr>
    </w:p>
    <w:p w:rsidR="008C18ED" w:rsidRPr="009519F0" w:rsidRDefault="008C18ED">
      <w:pPr>
        <w:ind w:left="-15" w:firstLine="2873"/>
        <w:rPr>
          <w:rFonts w:ascii="Times New Roman" w:hAnsi="Times New Roman" w:cs="Times New Roman"/>
          <w:b/>
          <w:sz w:val="22"/>
          <w:szCs w:val="28"/>
          <w:u w:val="single" w:color="000000"/>
        </w:rPr>
      </w:pPr>
    </w:p>
    <w:p w:rsidR="008C18ED" w:rsidRPr="009519F0" w:rsidRDefault="008C18ED">
      <w:pPr>
        <w:ind w:left="-15" w:firstLine="2873"/>
        <w:rPr>
          <w:rFonts w:ascii="Times New Roman" w:hAnsi="Times New Roman" w:cs="Times New Roman"/>
          <w:b/>
          <w:sz w:val="22"/>
          <w:szCs w:val="28"/>
          <w:u w:val="single" w:color="000000"/>
        </w:rPr>
      </w:pPr>
    </w:p>
    <w:p w:rsidR="0020530F" w:rsidRPr="009519F0" w:rsidRDefault="0020530F" w:rsidP="009519F0">
      <w:pPr>
        <w:ind w:left="-15" w:firstLine="2873"/>
        <w:rPr>
          <w:rFonts w:ascii="Times New Roman" w:hAnsi="Times New Roman" w:cs="Times New Roman"/>
          <w:b/>
          <w:sz w:val="22"/>
          <w:szCs w:val="28"/>
        </w:rPr>
      </w:pPr>
      <w:r w:rsidRPr="009519F0">
        <w:rPr>
          <w:rFonts w:ascii="Times New Roman" w:hAnsi="Times New Roman" w:cs="Times New Roman"/>
          <w:b/>
          <w:sz w:val="22"/>
          <w:szCs w:val="28"/>
          <w:u w:val="single" w:color="000000"/>
        </w:rPr>
        <w:t>K</w:t>
      </w:r>
      <w:r w:rsidRPr="009519F0">
        <w:rPr>
          <w:rFonts w:ascii="Times New Roman" w:hAnsi="Times New Roman" w:cs="Times New Roman"/>
          <w:b/>
          <w:sz w:val="18"/>
          <w:szCs w:val="28"/>
          <w:u w:val="single" w:color="000000"/>
        </w:rPr>
        <w:t xml:space="preserve">LAUZULA </w:t>
      </w:r>
      <w:r w:rsidRPr="009519F0">
        <w:rPr>
          <w:rFonts w:ascii="Times New Roman" w:hAnsi="Times New Roman" w:cs="Times New Roman"/>
          <w:b/>
          <w:sz w:val="22"/>
          <w:szCs w:val="28"/>
          <w:u w:val="single" w:color="000000"/>
        </w:rPr>
        <w:t>I</w:t>
      </w:r>
      <w:r w:rsidRPr="009519F0">
        <w:rPr>
          <w:rFonts w:ascii="Times New Roman" w:hAnsi="Times New Roman" w:cs="Times New Roman"/>
          <w:b/>
          <w:sz w:val="18"/>
          <w:szCs w:val="28"/>
          <w:u w:val="single" w:color="000000"/>
        </w:rPr>
        <w:t xml:space="preserve">NFORMACYJNA </w:t>
      </w:r>
      <w:r w:rsidRPr="009519F0">
        <w:rPr>
          <w:rFonts w:ascii="Times New Roman" w:hAnsi="Times New Roman" w:cs="Times New Roman"/>
          <w:b/>
          <w:sz w:val="22"/>
          <w:szCs w:val="28"/>
          <w:u w:val="single" w:color="000000"/>
        </w:rPr>
        <w:t>B</w:t>
      </w:r>
      <w:r w:rsidRPr="009519F0">
        <w:rPr>
          <w:rFonts w:ascii="Times New Roman" w:hAnsi="Times New Roman" w:cs="Times New Roman"/>
          <w:b/>
          <w:sz w:val="18"/>
          <w:szCs w:val="28"/>
          <w:u w:val="single" w:color="000000"/>
        </w:rPr>
        <w:t xml:space="preserve">IURA </w:t>
      </w:r>
      <w:r w:rsidRPr="009519F0">
        <w:rPr>
          <w:rFonts w:ascii="Times New Roman" w:hAnsi="Times New Roman" w:cs="Times New Roman"/>
          <w:b/>
          <w:sz w:val="22"/>
          <w:szCs w:val="28"/>
          <w:u w:val="single" w:color="000000"/>
        </w:rPr>
        <w:t>I</w:t>
      </w:r>
      <w:r w:rsidRPr="009519F0">
        <w:rPr>
          <w:rFonts w:ascii="Times New Roman" w:hAnsi="Times New Roman" w:cs="Times New Roman"/>
          <w:b/>
          <w:sz w:val="18"/>
          <w:szCs w:val="28"/>
          <w:u w:val="single" w:color="000000"/>
        </w:rPr>
        <w:t xml:space="preserve">NFORMACJI </w:t>
      </w:r>
      <w:r w:rsidRPr="009519F0">
        <w:rPr>
          <w:rFonts w:ascii="Times New Roman" w:hAnsi="Times New Roman" w:cs="Times New Roman"/>
          <w:b/>
          <w:sz w:val="22"/>
          <w:szCs w:val="28"/>
          <w:u w:val="single" w:color="000000"/>
        </w:rPr>
        <w:t>K</w:t>
      </w:r>
      <w:r w:rsidRPr="009519F0">
        <w:rPr>
          <w:rFonts w:ascii="Times New Roman" w:hAnsi="Times New Roman" w:cs="Times New Roman"/>
          <w:b/>
          <w:sz w:val="18"/>
          <w:szCs w:val="28"/>
          <w:u w:val="single" w:color="000000"/>
        </w:rPr>
        <w:t>REDYTOWEJ</w:t>
      </w:r>
    </w:p>
    <w:p w:rsidR="0036531A" w:rsidRPr="009519F0" w:rsidRDefault="0020530F" w:rsidP="0020530F">
      <w:pPr>
        <w:ind w:left="-15" w:firstLine="0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Pani/Pana dane osobowe mogą być przekazywane przez Mazowiecki Bank Spółdzielczy w Łomiankach (dalej „</w:t>
      </w:r>
      <w:r w:rsidRPr="009519F0">
        <w:rPr>
          <w:rFonts w:ascii="Times New Roman" w:hAnsi="Times New Roman" w:cs="Times New Roman"/>
          <w:b/>
          <w:sz w:val="20"/>
          <w:szCs w:val="28"/>
        </w:rPr>
        <w:t>Bank</w:t>
      </w:r>
      <w:r w:rsidRPr="009519F0">
        <w:rPr>
          <w:rFonts w:ascii="Times New Roman" w:hAnsi="Times New Roman" w:cs="Times New Roman"/>
          <w:sz w:val="20"/>
          <w:szCs w:val="28"/>
        </w:rPr>
        <w:t>”) na podstawie art.</w:t>
      </w:r>
      <w:r w:rsidR="0071348E">
        <w:rPr>
          <w:rFonts w:ascii="Times New Roman" w:hAnsi="Times New Roman" w:cs="Times New Roman"/>
          <w:sz w:val="20"/>
          <w:szCs w:val="28"/>
        </w:rPr>
        <w:t xml:space="preserve"> </w:t>
      </w:r>
      <w:r w:rsidRPr="009519F0">
        <w:rPr>
          <w:rFonts w:ascii="Times New Roman" w:hAnsi="Times New Roman" w:cs="Times New Roman"/>
          <w:sz w:val="20"/>
          <w:szCs w:val="28"/>
        </w:rPr>
        <w:t>105 ust. 1 pkt 1c oraz art. 105 ust. 4 ustawy z dnia 29 sierpnia 1997 r. ustawy Prawo bankowe (dalej „</w:t>
      </w:r>
      <w:r w:rsidRPr="009519F0">
        <w:rPr>
          <w:rFonts w:ascii="Times New Roman" w:hAnsi="Times New Roman" w:cs="Times New Roman"/>
          <w:b/>
          <w:sz w:val="20"/>
          <w:szCs w:val="28"/>
        </w:rPr>
        <w:t>Prawo bankowe</w:t>
      </w:r>
      <w:r w:rsidRPr="009519F0">
        <w:rPr>
          <w:rFonts w:ascii="Times New Roman" w:hAnsi="Times New Roman" w:cs="Times New Roman"/>
          <w:sz w:val="20"/>
          <w:szCs w:val="28"/>
        </w:rPr>
        <w:t xml:space="preserve">”) – do Biura Informacji Kredytowej </w:t>
      </w:r>
      <w:r w:rsidR="00325B91" w:rsidRPr="00325B91">
        <w:rPr>
          <w:rFonts w:ascii="Times New Roman" w:hAnsi="Times New Roman" w:cs="Times New Roman"/>
          <w:color w:val="auto"/>
          <w:sz w:val="20"/>
          <w:szCs w:val="28"/>
        </w:rPr>
        <w:t>S.A.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 </w:t>
      </w:r>
      <w:r w:rsidRPr="009519F0">
        <w:rPr>
          <w:rFonts w:ascii="Times New Roman" w:hAnsi="Times New Roman" w:cs="Times New Roman"/>
          <w:sz w:val="20"/>
          <w:szCs w:val="28"/>
        </w:rPr>
        <w:t xml:space="preserve">z siedzibą w Warszawie, ul. 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>Zygmunta Modzelewskiego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 </w:t>
      </w:r>
      <w:r w:rsidRPr="009519F0">
        <w:rPr>
          <w:rFonts w:ascii="Times New Roman" w:hAnsi="Times New Roman" w:cs="Times New Roman"/>
          <w:sz w:val="20"/>
          <w:szCs w:val="28"/>
        </w:rPr>
        <w:t>77 a, 02-679 Warszawa (dalej „</w:t>
      </w:r>
      <w:r w:rsidRPr="009519F0">
        <w:rPr>
          <w:rFonts w:ascii="Times New Roman" w:hAnsi="Times New Roman" w:cs="Times New Roman"/>
          <w:b/>
          <w:sz w:val="20"/>
          <w:szCs w:val="28"/>
        </w:rPr>
        <w:t>BIK</w:t>
      </w:r>
      <w:r w:rsidRPr="009519F0">
        <w:rPr>
          <w:rFonts w:ascii="Times New Roman" w:hAnsi="Times New Roman" w:cs="Times New Roman"/>
          <w:sz w:val="20"/>
          <w:szCs w:val="28"/>
        </w:rPr>
        <w:t xml:space="preserve">”). W związku z powyższym BIK – obok Banku – staje się Administratorem Pani/Pana danych osobowych. Poniżej przedstawiamy podstawowe informacje dotyczące przetwarzania Pani/Pana danych osobowych przez BIK. </w:t>
      </w:r>
    </w:p>
    <w:p w:rsidR="0036531A" w:rsidRPr="009519F0" w:rsidRDefault="0020530F">
      <w:pPr>
        <w:spacing w:after="26" w:line="259" w:lineRule="auto"/>
        <w:ind w:left="0" w:firstLine="0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Cs w:val="28"/>
        </w:rPr>
        <w:t xml:space="preserve"> </w:t>
      </w: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Administrator danych. </w:t>
      </w:r>
    </w:p>
    <w:p w:rsidR="0036531A" w:rsidRPr="00325B91" w:rsidRDefault="0020530F">
      <w:pPr>
        <w:spacing w:after="9" w:line="254" w:lineRule="auto"/>
        <w:ind w:left="0" w:right="2" w:firstLine="0"/>
        <w:jc w:val="left"/>
        <w:rPr>
          <w:rFonts w:ascii="Times New Roman" w:hAnsi="Times New Roman" w:cs="Times New Roman"/>
          <w:color w:val="auto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Administratorem Pani/Pana danych osobowych jest Biuro Informacji Kredytowej </w:t>
      </w:r>
      <w:r w:rsidR="00325B91" w:rsidRPr="00325B91">
        <w:rPr>
          <w:rFonts w:ascii="Times New Roman" w:hAnsi="Times New Roman" w:cs="Times New Roman"/>
          <w:color w:val="auto"/>
          <w:sz w:val="20"/>
          <w:szCs w:val="28"/>
        </w:rPr>
        <w:t>S.A.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 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z siedzibą </w:t>
      </w:r>
      <w:r w:rsidRPr="009519F0">
        <w:rPr>
          <w:rFonts w:ascii="Times New Roman" w:hAnsi="Times New Roman" w:cs="Times New Roman"/>
          <w:sz w:val="20"/>
          <w:szCs w:val="28"/>
        </w:rPr>
        <w:t xml:space="preserve">w Warszawie, ul. 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>Zygmunta Modzelewskiego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 77a, 02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>-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>679 Warszawa (dalej „</w:t>
      </w:r>
      <w:r w:rsidRPr="00325B91">
        <w:rPr>
          <w:rFonts w:ascii="Times New Roman" w:hAnsi="Times New Roman" w:cs="Times New Roman"/>
          <w:b/>
          <w:color w:val="auto"/>
          <w:sz w:val="20"/>
          <w:szCs w:val="28"/>
        </w:rPr>
        <w:t>BIK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”). </w:t>
      </w:r>
      <w:r w:rsidRPr="00325B91">
        <w:rPr>
          <w:rFonts w:ascii="Times New Roman" w:hAnsi="Times New Roman" w:cs="Times New Roman"/>
          <w:b/>
          <w:color w:val="auto"/>
          <w:sz w:val="20"/>
          <w:szCs w:val="28"/>
        </w:rPr>
        <w:t xml:space="preserve">Dane kontaktowe.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325B91">
        <w:rPr>
          <w:rFonts w:ascii="Times New Roman" w:hAnsi="Times New Roman" w:cs="Times New Roman"/>
          <w:color w:val="auto"/>
          <w:sz w:val="20"/>
          <w:szCs w:val="28"/>
        </w:rPr>
        <w:t>Z BIK można się skontaktować poprzez adres e-mail: kontakt@bik.pl lub pisemnie (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>na adres siedziby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). </w:t>
      </w:r>
      <w:r w:rsidRPr="009519F0">
        <w:rPr>
          <w:rFonts w:ascii="Times New Roman" w:hAnsi="Times New Roman" w:cs="Times New Roman"/>
          <w:sz w:val="20"/>
          <w:szCs w:val="28"/>
        </w:rPr>
        <w:t xml:space="preserve">W BIK wyznaczony jest Inspektor Ochrony Danych, z którym można się skontaktować poprzez e-mail: iod@bik.pl lub pisemnie (Inspektor Ochrony Danych, 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Biuro Informacji Kredytowej </w:t>
      </w:r>
      <w:r w:rsidR="00325B91" w:rsidRPr="00325B91">
        <w:rPr>
          <w:rFonts w:ascii="Times New Roman" w:hAnsi="Times New Roman" w:cs="Times New Roman"/>
          <w:color w:val="auto"/>
          <w:sz w:val="20"/>
          <w:szCs w:val="28"/>
        </w:rPr>
        <w:t>S.A.</w:t>
      </w:r>
      <w:r w:rsidR="0071348E" w:rsidRPr="00325B91">
        <w:rPr>
          <w:rFonts w:ascii="Times New Roman" w:hAnsi="Times New Roman" w:cs="Times New Roman"/>
          <w:color w:val="auto"/>
          <w:sz w:val="20"/>
          <w:szCs w:val="28"/>
        </w:rPr>
        <w:t>, 02-679 Warszawa, ul. Zygmunta Modzelewskiego 77A</w:t>
      </w:r>
      <w:r w:rsidRPr="00325B91">
        <w:rPr>
          <w:rFonts w:ascii="Times New Roman" w:hAnsi="Times New Roman" w:cs="Times New Roman"/>
          <w:color w:val="auto"/>
          <w:sz w:val="20"/>
          <w:szCs w:val="28"/>
        </w:rPr>
        <w:t xml:space="preserve">). Z </w:t>
      </w:r>
      <w:r w:rsidRPr="009519F0">
        <w:rPr>
          <w:rFonts w:ascii="Times New Roman" w:hAnsi="Times New Roman" w:cs="Times New Roman"/>
          <w:sz w:val="20"/>
          <w:szCs w:val="28"/>
        </w:rPr>
        <w:t xml:space="preserve">Inspektorem Ochrony Danych można się kontaktować we wszystkich sprawach dotyczących przetwarzania danych osobowych oraz korzystania z praw związanych z przetwarzaniem danych. </w:t>
      </w:r>
    </w:p>
    <w:p w:rsidR="0071348E" w:rsidRDefault="0071348E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0"/>
          <w:szCs w:val="28"/>
        </w:rPr>
      </w:pP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Cele przetwarzania oraz podstawa prawna przetwarzania. </w:t>
      </w:r>
    </w:p>
    <w:p w:rsidR="0036531A" w:rsidRPr="009519F0" w:rsidRDefault="0020530F">
      <w:pPr>
        <w:spacing w:after="137"/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Pani/Pana dane będą przetwarzane przez BIK w celach: </w:t>
      </w:r>
    </w:p>
    <w:p w:rsidR="0036531A" w:rsidRPr="009519F0" w:rsidRDefault="0020530F">
      <w:pPr>
        <w:numPr>
          <w:ilvl w:val="0"/>
          <w:numId w:val="1"/>
        </w:numPr>
        <w:spacing w:after="137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wykonywania czynności bankowych, w szczególności oceny zdolności kredytowej i analizy ryzyka kredytowego, w tym z wykorzystaniem profilowania – podstawą prawną przetwarzania danych osobowych są przepisy Prawa bankowego;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139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141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w celu stosowania metod wewnętrznych oraz innych metod i modeli, o których mowa w art. 105a ust. 4 Prawa bankowego – podstawą przetwarzania danych osobowych jest przepis Prawa bankowego;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71348E" w:rsidRDefault="0071348E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0"/>
          <w:szCs w:val="28"/>
        </w:rPr>
      </w:pP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Kategorie przetwarzanych danych. </w:t>
      </w:r>
    </w:p>
    <w:p w:rsidR="0036531A" w:rsidRPr="009519F0" w:rsidRDefault="0020530F">
      <w:pPr>
        <w:spacing w:after="141"/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BIK przetwarza Pani/Pana dane osobowe w zakresie: </w:t>
      </w:r>
    </w:p>
    <w:p w:rsidR="0036531A" w:rsidRPr="009519F0" w:rsidRDefault="0020530F">
      <w:pPr>
        <w:numPr>
          <w:ilvl w:val="0"/>
          <w:numId w:val="1"/>
        </w:numPr>
        <w:spacing w:after="106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dane identyfikujące osobę: PESEL/NIP, imię, nazwisko, dane dotyczące dokumentów tożsamości, nazwisko rodowe, nazwisko panieńskie matki, imię ojca, imię matki, data urodzenia, miejsce urodzenia, obywatelstwo;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53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dane adresowe i teleadresowe;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138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dane </w:t>
      </w:r>
      <w:proofErr w:type="spellStart"/>
      <w:r w:rsidRPr="009519F0">
        <w:rPr>
          <w:rFonts w:ascii="Times New Roman" w:hAnsi="Times New Roman" w:cs="Times New Roman"/>
          <w:sz w:val="20"/>
          <w:szCs w:val="28"/>
        </w:rPr>
        <w:t>socjo</w:t>
      </w:r>
      <w:proofErr w:type="spellEnd"/>
      <w:r w:rsidRPr="009519F0">
        <w:rPr>
          <w:rFonts w:ascii="Times New Roman" w:hAnsi="Times New Roman" w:cs="Times New Roman"/>
          <w:sz w:val="20"/>
          <w:szCs w:val="28"/>
        </w:rPr>
        <w:t>-demograficzne: informacje o zatrudnieniu lub prowadzonej działalności gospodarczej, wykształcenie, dochody i wydatki, stan cywilny, liczba osób w gospodarstwie domowym, ustrój majątkowy małżonków;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28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 tytułu zobowiązania na dzień wygaśnięcia zobowiązania, data wygaśnięcia zobowiązania, przyczyny niewykonania zobowiązania lub dopuszczenia się zwłoki, o której mowa w art. 105a</w:t>
      </w:r>
      <w:r w:rsidRPr="0071348E">
        <w:rPr>
          <w:rFonts w:ascii="Times New Roman" w:hAnsi="Times New Roman" w:cs="Times New Roman"/>
          <w:sz w:val="20"/>
          <w:szCs w:val="28"/>
        </w:rPr>
        <w:t xml:space="preserve"> ust. 3 ustawy, przyczyny wygaśnięcia zobowiązania, informacja o upadłości konsumenckiej, decyzja kredytowa i dane dotyczące wniosków kredytowych. </w:t>
      </w:r>
    </w:p>
    <w:p w:rsidR="0071348E" w:rsidRDefault="0071348E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0"/>
          <w:szCs w:val="28"/>
        </w:rPr>
      </w:pP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Źródło pochodzenia danych.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BIK pozyskuje Pani/Pana dane osobowe z Banku.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Informacja o upadłości konsumenckiej przetwarzana w BIK może pochodzić z Banku oraz z Monitora Sądowego i Gospodarczego. </w:t>
      </w:r>
    </w:p>
    <w:p w:rsidR="0071348E" w:rsidRDefault="0071348E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0"/>
          <w:szCs w:val="28"/>
        </w:rPr>
      </w:pP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Okres przez który dane będą przetwarzane. </w:t>
      </w:r>
    </w:p>
    <w:p w:rsidR="0036531A" w:rsidRPr="009519F0" w:rsidRDefault="0020530F">
      <w:pPr>
        <w:spacing w:after="135"/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Pani/Pana dane osobowe będą przetwarzane przez BIK: </w:t>
      </w:r>
    </w:p>
    <w:p w:rsidR="0036531A" w:rsidRPr="009519F0" w:rsidRDefault="0020530F">
      <w:pPr>
        <w:numPr>
          <w:ilvl w:val="0"/>
          <w:numId w:val="1"/>
        </w:numPr>
        <w:spacing w:after="136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dla celów wykonywania czynności bankowych, w szczególności dokonywania oceny zdolności kredytowej i analizy ryzyka kredytowego – przez okres trwania Pani/Pana zobowiązania, a po jego wygaśnięciu – tylko 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138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dla celów stosowania metod wewnętrznych oraz innych metod i modeli, o których mowa w art. 105a ust. 4 Prawa bankowego – przez okres trwania zobowiązania oraz przez okres 12 lat od wygaśnięcia zobowiązania;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numPr>
          <w:ilvl w:val="0"/>
          <w:numId w:val="1"/>
        </w:numPr>
        <w:spacing w:after="138"/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>dla celów statystycznych i analiz – przez okres trwania zobowiązania oraz przez okres 12 lat od wygaśnięcia zobowiązania, a w zakresie danych wynikających z zapytania przekazanego do BIK – przez okres nie dłuższy niż 10 lat od jego przekazania;</w:t>
      </w: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71348E" w:rsidRPr="0071348E" w:rsidRDefault="0020530F" w:rsidP="0071348E">
      <w:pPr>
        <w:numPr>
          <w:ilvl w:val="0"/>
          <w:numId w:val="1"/>
        </w:numPr>
        <w:ind w:hanging="358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dla celów rozpatrywania Pani/Pana reklamacji i zgłoszonych roszczeń – do momentu przedawnienia Pani/Pana potencjalnych roszczeń </w:t>
      </w:r>
      <w:r w:rsidRPr="0071348E">
        <w:rPr>
          <w:rFonts w:ascii="Times New Roman" w:hAnsi="Times New Roman" w:cs="Times New Roman"/>
          <w:sz w:val="20"/>
          <w:szCs w:val="28"/>
        </w:rPr>
        <w:t>wynikających z umowy lub z innego tytułu.</w:t>
      </w:r>
      <w:r w:rsidRPr="0071348E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71348E" w:rsidRDefault="0071348E" w:rsidP="0071348E">
      <w:pPr>
        <w:ind w:right="6105"/>
        <w:rPr>
          <w:rFonts w:ascii="Times New Roman" w:hAnsi="Times New Roman" w:cs="Times New Roman"/>
          <w:b/>
          <w:sz w:val="20"/>
          <w:szCs w:val="28"/>
        </w:rPr>
      </w:pPr>
    </w:p>
    <w:p w:rsidR="0036531A" w:rsidRPr="009519F0" w:rsidRDefault="0020530F" w:rsidP="0071348E">
      <w:pPr>
        <w:ind w:right="610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Odbiorcy danych.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Pani/Pana dane osobowe mogą być udostępniane przez BIK podmiotom uprawnionym do ich otrzymania na mocy obowiązujących przepisów prawa, w tym podmiotom wymienionym w art. 105 ust. 4 i 4d Prawa bankowego, a 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 wyłącznie zgodnie z poleceniami BIK. </w:t>
      </w:r>
    </w:p>
    <w:p w:rsidR="0036531A" w:rsidRPr="009519F0" w:rsidRDefault="0020530F" w:rsidP="0071348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36531A" w:rsidRPr="009519F0" w:rsidRDefault="0020530F">
      <w:pPr>
        <w:spacing w:after="0" w:line="259" w:lineRule="auto"/>
        <w:ind w:left="-5"/>
        <w:jc w:val="left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b/>
          <w:sz w:val="20"/>
          <w:szCs w:val="28"/>
        </w:rPr>
        <w:t xml:space="preserve">Prawa osoby, której dane dotyczą.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</w:r>
    </w:p>
    <w:p w:rsidR="0036531A" w:rsidRPr="009519F0" w:rsidRDefault="0020530F">
      <w:pPr>
        <w:ind w:left="-5"/>
        <w:rPr>
          <w:rFonts w:ascii="Times New Roman" w:hAnsi="Times New Roman" w:cs="Times New Roman"/>
          <w:sz w:val="20"/>
          <w:szCs w:val="28"/>
        </w:rPr>
      </w:pPr>
      <w:r w:rsidRPr="009519F0">
        <w:rPr>
          <w:rFonts w:ascii="Times New Roman" w:hAnsi="Times New Roman" w:cs="Times New Roman"/>
          <w:sz w:val="20"/>
          <w:szCs w:val="28"/>
        </w:rPr>
        <w:t xml:space="preserve">W zakresie, w jakim Pani/Pana dane są przetwarzane w celu zawarcia i wykonywania umowy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przedsiębiorstwa. Przysługuje Pani/Panu również prawo wniesienia skargi do organu nadzorczego zajmującego się ochroną danych osobowych. </w:t>
      </w:r>
    </w:p>
    <w:sectPr w:rsidR="0036531A" w:rsidRPr="009519F0">
      <w:pgSz w:w="11906" w:h="16838"/>
      <w:pgMar w:top="851" w:right="845" w:bottom="107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3B3"/>
    <w:multiLevelType w:val="hybridMultilevel"/>
    <w:tmpl w:val="15D00FC6"/>
    <w:lvl w:ilvl="0" w:tplc="740A4898">
      <w:start w:val="1"/>
      <w:numFmt w:val="bullet"/>
      <w:lvlText w:val="➢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6D0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DD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644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4BF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AF6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A9E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CD51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EDF8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62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1A"/>
    <w:rsid w:val="00173CFD"/>
    <w:rsid w:val="0020530F"/>
    <w:rsid w:val="00325B91"/>
    <w:rsid w:val="0036531A"/>
    <w:rsid w:val="00542A8D"/>
    <w:rsid w:val="0071348E"/>
    <w:rsid w:val="007F0632"/>
    <w:rsid w:val="008B2E81"/>
    <w:rsid w:val="008C18ED"/>
    <w:rsid w:val="009519F0"/>
    <w:rsid w:val="00A60857"/>
    <w:rsid w:val="00B17BEE"/>
    <w:rsid w:val="00E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E688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9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B2E81"/>
    <w:pPr>
      <w:spacing w:after="0" w:line="240" w:lineRule="auto"/>
    </w:pPr>
    <w:rPr>
      <w:rFonts w:ascii="Arial" w:eastAsia="Arial" w:hAnsi="Arial" w:cs="Arial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E8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E81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beata.rybkowska</dc:creator>
  <cp:keywords/>
  <cp:lastModifiedBy>Marcin Franczewski</cp:lastModifiedBy>
  <cp:revision>1</cp:revision>
  <dcterms:created xsi:type="dcterms:W3CDTF">2023-08-01T13:09:00Z</dcterms:created>
  <dcterms:modified xsi:type="dcterms:W3CDTF">2023-08-01T13:09:00Z</dcterms:modified>
</cp:coreProperties>
</file>